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детский сад №1 </w:t>
      </w:r>
      <w:proofErr w:type="spell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р.п</w:t>
      </w:r>
      <w:proofErr w:type="spell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Тамала</w:t>
      </w: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Новые подходы к созданию в группе развивающей</w:t>
      </w: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предметно-пространственной среды в соответствии с требованиями ФГОС 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</w:t>
      </w: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Хозина</w:t>
      </w:r>
      <w:proofErr w:type="spell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Л.Н.</w:t>
      </w:r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2020г.</w:t>
      </w: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CEF" w:rsidRPr="00600CEF" w:rsidRDefault="00600CEF" w:rsidP="0060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(слайд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Важнейшими задачами современной дошкольной педагогической науки и практики являются задачи </w:t>
      </w:r>
      <w:proofErr w:type="spellStart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гуманизации</w:t>
      </w:r>
      <w:proofErr w:type="spell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</w:t>
      </w: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00CEF" w:rsidRPr="00600CEF" w:rsidRDefault="00600CEF" w:rsidP="00600C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решения этих задач был принят новый закон  «Об Образовании», в котором дошкольное образование обозначено как ступень образования, введен новый Федеральный государственный образовательный стандарта дошкольного образования (ФГОС </w:t>
      </w:r>
      <w:proofErr w:type="gramStart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 ФГОС </w:t>
      </w:r>
      <w:proofErr w:type="gramStart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 предъявляет</w:t>
      </w:r>
      <w:proofErr w:type="gram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требования к условиям реализации основной общеобразовательной программы дошкольного образования, в том числе требования к организации и обновлению предметно-развивающей среды дошкольного учреждения.</w:t>
      </w:r>
    </w:p>
    <w:p w:rsidR="00600CEF" w:rsidRPr="00600CEF" w:rsidRDefault="00600CEF" w:rsidP="00600C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Предметно-развивающая среда в учреждении,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</w:t>
      </w:r>
    </w:p>
    <w:p w:rsidR="00600CEF" w:rsidRPr="00600CEF" w:rsidRDefault="00600CEF" w:rsidP="0060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 </w:t>
      </w:r>
    </w:p>
    <w:p w:rsidR="00600CEF" w:rsidRPr="00600CEF" w:rsidRDefault="00600CEF" w:rsidP="00600C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 – это Стандарт условий, а не Стандарт результатов. Новая система координат, повлиявшая на формирование ФГОС дошкольного образования, призывает, прежде всего, ценить, а не оценивать ребёнка. Новая образовательная программа для ДОУ по ФГОС  нацелена на всестороннее развитие </w:t>
      </w:r>
      <w:proofErr w:type="gramStart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ребёнка</w:t>
      </w:r>
      <w:proofErr w:type="gram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основе особых, специфичных видов деятельности, присущих дошкольникам.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ФГОС дошкольного образования поддерживает точку зрения на ребёнка, как на «человека играющего»,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 </w:t>
      </w:r>
    </w:p>
    <w:p w:rsidR="00600CEF" w:rsidRPr="00600CEF" w:rsidRDefault="00600CEF" w:rsidP="00600C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Исследования последних лет со всей очевидностью показали особую значимость для маленького ребенка социальных условий жизни, складывающихся из общения, обучающих игр, развивающего влияния окружающей среды - всего того, что принято считать культурой воспитания. При этом современный интерьер и дизайн внутренних помещений: оборудование, мебель, игрушки, пособия для малышей, - рассматриваются как необходимые составляющие предметно-пространственной среды. 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Вопрос организации предметно-развивающей среды ДОУ на сегодняшний день стоит особо актуально. Необходима содержательная насыщенность предметно-пространственной среды, обеспечивающая реализацию образовательной программы в различных видах детской деятельности.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(слайд3)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известно, основной формой работы с дошкольниками и ведущим видом деятельности детей является игра. </w:t>
      </w:r>
      <w:r w:rsidRPr="00600C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 при создании развивающего пространства в групповом помещении необходимо учитывать ведущую роль игровой деятельности.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Именно поэтому необходим  повышенный интерес к обновлению предметно-развивающей среды ДОУ.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 должна обеспечивать: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реализацию различных образовательных программ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организации инклюзивного образования - необходимые для него условия);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учет национально-культурных, климатических условий, в которых осуществляется образовательная деятельность;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учет возрастных особенностей детей.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(слайд5)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Развивающая предметно-пространственная среда должна быть содержательно-насыщенной, трансформируемой, полифункциональной, вариативной, доступной, безопасной, а также </w:t>
      </w:r>
      <w:proofErr w:type="spellStart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эстетически - привлекательной.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   1.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00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Насыщенность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среды должна соответствовать возрастным возможностям детей и содержанию Программы.     Образовательное пространство должно быть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600CEF" w:rsidRPr="00600CEF" w:rsidRDefault="00600CEF" w:rsidP="00600C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     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 двигательную активность, в том числе развитие крупной и мелкой моторики, участие в подвижных играх и соревнованиях;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эмоциональное благополучие детей во взаимодействии с предметно-пространственным окружением;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        возможность самовыражения детей.  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7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  2.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Трансформируемость</w:t>
      </w:r>
      <w:proofErr w:type="spell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пространства предполагает:</w:t>
      </w:r>
    </w:p>
    <w:p w:rsidR="00600CEF" w:rsidRPr="00600CEF" w:rsidRDefault="00600CEF" w:rsidP="00600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(слайд8)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00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600C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Полифункциональность</w:t>
      </w:r>
      <w:proofErr w:type="spell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материалов предполагает: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      возможность разнообразного использования различных составляющих предметной среды (детской мебели, матов, мягких модулей, ширм и т.д.);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        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</w:t>
      </w:r>
      <w:proofErr w:type="gramStart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9</w:t>
      </w:r>
      <w:proofErr w:type="gramEnd"/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  4. Вариативность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среды предполагает: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     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       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(слайд10)  5.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Доступность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среды предполагает: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     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      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600CEF" w:rsidRPr="00600CEF" w:rsidRDefault="00600CEF" w:rsidP="00600CE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        исправность и сохранность материалов и оборудования.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(слайд11)  6.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предметно-пространственной среды предполагает: </w:t>
      </w:r>
    </w:p>
    <w:p w:rsidR="00600CEF" w:rsidRPr="00600CEF" w:rsidRDefault="00600CEF" w:rsidP="00600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 соответствие всех ее элементов требованиям по обеспечению надежности и безопасности их использования.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Предметная среда оказывает на ребенка определенное воздействие </w:t>
      </w:r>
      <w:r w:rsidRPr="00600C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уже с первых минут его жизни.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Важно, чтобы она стала развивающей, т.е. обеспечивала формирование активной самостоятельности ребенка в деятельности. Она создает для ребенка условия творческого, познавательного, эстетического развития. При правильной организации предметно-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развивающей среды ребенок чувствует уверенность в себе, стимулирует проявления самостоятельности, творчества.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(слайд12)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менее важным условием является </w:t>
      </w:r>
      <w:r w:rsidRPr="00600C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многофункциональность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</w:t>
      </w:r>
      <w:proofErr w:type="gramStart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развивающей среды. Во всех возрастных группах должно быть уютное место для игры и отдыха детей. При этом содержание предметно-развивающей среды должно периодически обогащаться с ориентацией на поддержание интереса ребенка к предметно-развивающей среде. </w:t>
      </w:r>
    </w:p>
    <w:p w:rsidR="00600CEF" w:rsidRPr="00600CEF" w:rsidRDefault="00600CEF" w:rsidP="00600CEF">
      <w:pPr>
        <w:pStyle w:val="a3"/>
        <w:spacing w:before="0" w:beforeAutospacing="0" w:after="0" w:afterAutospacing="0"/>
        <w:jc w:val="center"/>
      </w:pPr>
      <w:r w:rsidRPr="00600CEF">
        <w:rPr>
          <w:rFonts w:eastAsiaTheme="minorEastAsia"/>
          <w:b/>
          <w:color w:val="0D0D0D" w:themeColor="text1" w:themeTint="F2"/>
          <w:kern w:val="24"/>
        </w:rPr>
        <w:t>(слайд13)</w:t>
      </w:r>
      <w:r w:rsidRPr="00600CEF">
        <w:rPr>
          <w:bCs/>
          <w:color w:val="0D0D0D" w:themeColor="text1" w:themeTint="F2"/>
          <w:kern w:val="24"/>
        </w:rPr>
        <w:t xml:space="preserve">Следует всячески ограждать детей от отрицательного влияния игрушек, которые: </w:t>
      </w:r>
    </w:p>
    <w:p w:rsidR="00600CEF" w:rsidRPr="00600CEF" w:rsidRDefault="00600CEF" w:rsidP="00600CEF">
      <w:pPr>
        <w:pStyle w:val="a3"/>
        <w:kinsoku w:val="0"/>
        <w:overflowPunct w:val="0"/>
        <w:spacing w:before="0" w:beforeAutospacing="0" w:after="0" w:afterAutospacing="0"/>
      </w:pPr>
      <w:r w:rsidRPr="00600CEF">
        <w:rPr>
          <w:color w:val="0D0D0D" w:themeColor="text1" w:themeTint="F2"/>
          <w:kern w:val="24"/>
        </w:rPr>
        <w:t xml:space="preserve">• провоцируют ребенка на агрессивные действия; </w:t>
      </w:r>
    </w:p>
    <w:p w:rsidR="00600CEF" w:rsidRPr="00600CEF" w:rsidRDefault="00600CEF" w:rsidP="00600CEF">
      <w:pPr>
        <w:pStyle w:val="a3"/>
        <w:kinsoku w:val="0"/>
        <w:overflowPunct w:val="0"/>
        <w:spacing w:before="0" w:beforeAutospacing="0" w:after="0" w:afterAutospacing="0"/>
      </w:pPr>
      <w:r w:rsidRPr="00600CEF">
        <w:rPr>
          <w:rFonts w:eastAsiaTheme="minorEastAsia"/>
          <w:color w:val="0D0D0D" w:themeColor="text1" w:themeTint="F2"/>
          <w:kern w:val="24"/>
        </w:rPr>
        <w:t>• вызывают проявление жестокости по отношению к персонажам игры - людям и живот</w:t>
      </w:r>
      <w:r w:rsidRPr="00600CEF">
        <w:rPr>
          <w:rFonts w:eastAsiaTheme="minorEastAsia"/>
          <w:color w:val="0D0D0D" w:themeColor="text1" w:themeTint="F2"/>
          <w:kern w:val="24"/>
        </w:rPr>
        <w:softHyphen/>
        <w:t xml:space="preserve">ным), роли которых исполняют играющие партнеры (сверстник и взрослый); </w:t>
      </w:r>
    </w:p>
    <w:p w:rsidR="00600CEF" w:rsidRPr="00600CEF" w:rsidRDefault="00600CEF" w:rsidP="00600CEF">
      <w:pPr>
        <w:pStyle w:val="a3"/>
        <w:kinsoku w:val="0"/>
        <w:overflowPunct w:val="0"/>
        <w:spacing w:before="0" w:beforeAutospacing="0" w:after="0" w:afterAutospacing="0"/>
      </w:pPr>
      <w:r w:rsidRPr="00600CEF">
        <w:rPr>
          <w:rFonts w:eastAsiaTheme="minorEastAsia"/>
          <w:color w:val="0D0D0D" w:themeColor="text1" w:themeTint="F2"/>
          <w:kern w:val="24"/>
        </w:rPr>
        <w:t>• вызывают проявление жестокости по отношению к персонажам игр, в качестве кото</w:t>
      </w:r>
      <w:r w:rsidRPr="00600CEF">
        <w:rPr>
          <w:rFonts w:eastAsiaTheme="minorEastAsia"/>
          <w:color w:val="0D0D0D" w:themeColor="text1" w:themeTint="F2"/>
          <w:kern w:val="24"/>
        </w:rPr>
        <w:softHyphen/>
        <w:t xml:space="preserve">рых выступают сюжетные игрушки (куклы, мишки, зайчики и др.); </w:t>
      </w:r>
    </w:p>
    <w:p w:rsidR="00600CEF" w:rsidRPr="00600CEF" w:rsidRDefault="00600CEF" w:rsidP="00600CEF">
      <w:pPr>
        <w:pStyle w:val="a3"/>
        <w:kinsoku w:val="0"/>
        <w:overflowPunct w:val="0"/>
        <w:spacing w:before="0" w:beforeAutospacing="0" w:after="0" w:afterAutospacing="0"/>
      </w:pPr>
      <w:r w:rsidRPr="00600CEF">
        <w:rPr>
          <w:rFonts w:eastAsiaTheme="minorEastAsia"/>
          <w:color w:val="0D0D0D" w:themeColor="text1" w:themeTint="F2"/>
          <w:kern w:val="24"/>
        </w:rPr>
        <w:t xml:space="preserve">• провоцируют игровые сюжеты, связанные с безнравственностью и насилием; </w:t>
      </w:r>
    </w:p>
    <w:p w:rsidR="00600CEF" w:rsidRPr="00600CEF" w:rsidRDefault="00600CEF" w:rsidP="00600CEF">
      <w:pPr>
        <w:pStyle w:val="a3"/>
        <w:kinsoku w:val="0"/>
        <w:overflowPunct w:val="0"/>
        <w:spacing w:before="0" w:beforeAutospacing="0" w:after="0" w:afterAutospacing="0"/>
      </w:pPr>
      <w:r w:rsidRPr="00600CEF">
        <w:rPr>
          <w:rFonts w:eastAsiaTheme="minorEastAsia"/>
          <w:color w:val="0D0D0D" w:themeColor="text1" w:themeTint="F2"/>
          <w:kern w:val="24"/>
        </w:rPr>
        <w:t>• вызывают нездоровый интерес к сексуальным проблемам, выходящим за компетенцию детского возраста.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(слайд14)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Так же в каждой группе должны быть созданы специальные центры для самостоятельного активного целенаправленного действия ребенка во всех видах деятельности.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 </w:t>
      </w:r>
    </w:p>
    <w:p w:rsidR="00600CEF" w:rsidRPr="00600CEF" w:rsidRDefault="00600CEF" w:rsidP="00600C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(слайд15) </w:t>
      </w:r>
      <w:r w:rsidRPr="00600CEF">
        <w:rPr>
          <w:rFonts w:ascii="Times New Roman" w:hAnsi="Times New Roman" w:cs="Times New Roman"/>
          <w:color w:val="000000"/>
          <w:sz w:val="24"/>
          <w:szCs w:val="24"/>
        </w:rPr>
        <w:t>Таким образом, при создании развивающей предметно-пространственной среды ДОУ необходимо обеспечить реализацию:</w:t>
      </w:r>
      <w:r w:rsidRPr="00600CEF">
        <w:rPr>
          <w:rFonts w:ascii="Times New Roman" w:hAnsi="Times New Roman" w:cs="Times New Roman"/>
          <w:color w:val="000000"/>
          <w:sz w:val="24"/>
          <w:szCs w:val="24"/>
        </w:rPr>
        <w:br/>
        <w:t>- образовательного потенциала пространства групповой комнаты и материалов, оборудования и инвентаря для развития детей дошкольного возраста;</w:t>
      </w:r>
      <w:proofErr w:type="gramEnd"/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hAnsi="Times New Roman" w:cs="Times New Roman"/>
          <w:color w:val="000000"/>
          <w:sz w:val="24"/>
          <w:szCs w:val="24"/>
        </w:rPr>
        <w:t>- охраны и укрепления их здоровья, учета индивидуальных особенностей детей и коррекции их развития;</w:t>
      </w:r>
      <w:r w:rsidRPr="00600CE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двигательной активности детей, возможности общения и совместной деятельности детей и взрослых, а также возможности для уединения. </w:t>
      </w:r>
    </w:p>
    <w:p w:rsidR="00600CEF" w:rsidRPr="00600CEF" w:rsidRDefault="00600CEF" w:rsidP="00600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CE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(слайд16) </w:t>
      </w:r>
      <w:r w:rsidRPr="00600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организации предметно-пространственной среды в детском саду необходима сложная, многоплановая и высокотворческая деятельность всех педагогов ДОУ. Ведь разнообразие игрушек не является основным условием развития ребенка. </w:t>
      </w:r>
    </w:p>
    <w:p w:rsidR="00934B6F" w:rsidRDefault="00934B6F"/>
    <w:sectPr w:rsidR="0093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B"/>
    <w:rsid w:val="00600CEF"/>
    <w:rsid w:val="0064647B"/>
    <w:rsid w:val="0093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7849</Characters>
  <Application>Microsoft Office Word</Application>
  <DocSecurity>0</DocSecurity>
  <Lines>65</Lines>
  <Paragraphs>18</Paragraphs>
  <ScaleCrop>false</ScaleCrop>
  <Company>diakov.net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2020-11-23T20:35:00Z</dcterms:created>
  <dcterms:modified xsi:type="dcterms:W3CDTF">2020-11-23T20:36:00Z</dcterms:modified>
</cp:coreProperties>
</file>